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D95C" w14:textId="77777777" w:rsidR="00300292" w:rsidRPr="00300292" w:rsidRDefault="00300292" w:rsidP="00300292">
      <w:pPr>
        <w:spacing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bookmarkStart w:id="0" w:name="_GoBack"/>
      <w:bookmarkEnd w:id="0"/>
      <w:r w:rsidRPr="00300292">
        <w:rPr>
          <w:rFonts w:eastAsia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2025 год</w:t>
      </w:r>
    </w:p>
    <w:p w14:paraId="5B379136" w14:textId="77777777" w:rsidR="00300292" w:rsidRPr="00300292" w:rsidRDefault="00300292" w:rsidP="00300292">
      <w:pPr>
        <w:spacing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28 апреля во всем мире отмечается Всемирный день охраны труда.</w:t>
      </w:r>
    </w:p>
    <w:p w14:paraId="7DCAA8F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Это знаковое событие в мире труда. В Беларуси, конечно, этот день также не проходит незамеченным. Традиционно, в эти дни в республике проходит целый ряд мероприятий, посвященных вопросам охраны труда. Это семинары, конференции, круглые столы. Мы вновь и вновь напоминаем о том, что обеспечение прав и гарантий работников в области охраны труда, создание условий для достойной трудовой деятельности, приносящей удовлетворение гражданину и пользу обществу – это один из важнейших приоритетов государственной политики.</w:t>
      </w:r>
    </w:p>
    <w:p w14:paraId="62C02E1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этом году центральной темой станет </w:t>
      </w:r>
      <w:r w:rsidRPr="00300292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«Революционные подходы к безопасности и гигиене труда: роль искусственного интеллекта (ИИ) и </w:t>
      </w:r>
      <w:proofErr w:type="spellStart"/>
      <w:r w:rsidRPr="00300292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цифровизации</w:t>
      </w:r>
      <w:proofErr w:type="spellEnd"/>
      <w:r w:rsidRPr="00300292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 на рабочих местах».</w:t>
      </w:r>
    </w:p>
    <w:p w14:paraId="01B44095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Республике Беларусь вопросам безопасности труда придается безусловное приоритетное значение. Право работника на безопасный труд – одна из важнейших гарантий в области труда, установленных Конституцией Республики Беларусь. Значение этого направления работы сложно переоценить. Меры по охране труда призваны спасти жизни и здоровье тысяч работников.</w:t>
      </w:r>
    </w:p>
    <w:p w14:paraId="7B1E5803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Отличительная черта политики в области охраны труда в Республике Беларусь – это активное влияние государства на процессы в сфере охраны труда через доступные ему механизмы и процедуры. Это, прежде всего, разработка и принятие законодательства, которое устанавливает обязательные требования и гарантии, определяет компетенцию в области охраны труда всех заинтересованных сторон.</w:t>
      </w:r>
    </w:p>
    <w:p w14:paraId="56235AA9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 сегодняшний день </w:t>
      </w:r>
      <w:r w:rsidRPr="00300292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в республике создана развитая законодательная база в области охраны труда</w:t>
      </w: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 которая учитывает имеющийся положительный международный опыт и многолетнюю практику регулирования этих вопросов на национальном уровне.  </w:t>
      </w:r>
    </w:p>
    <w:p w14:paraId="2559E1A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Основным нормативным документом в области охраны труда является Закон Республики Беларусь «Об охране труда»,</w:t>
      </w: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который был принят в 2008 году. На основании данного Закона в Республике Беларусь создана целостная и взаимоувязанная система управления охраной труда, определяющей роль и задачи каждого из участников процесса обеспечения безопасных условий труда на всех уровнях: начиная от уровня республики и заканчивая конкретными организациями, должностными лицами и работниками. Она позволяет комплексно решать вопросы обеспечения безопасности на рабочих местах, создавая необходимые условия для реализации права работника на работу в безопасных условиях труда,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заболевания.</w:t>
      </w:r>
    </w:p>
    <w:p w14:paraId="0431CE56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то же время современное развитие требует новых идей и новых концепций. Необходимо совершенствовать существующие подходы, переходить от традиционного реагирования на уже случившееся происшествие, сделав гораздо больший акцент на профилактику. В этой связи в последние годы в республике </w:t>
      </w: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политика в области охраны труда направлена на внедрение новых форм и методов профилактической работы по предупреждению производственного травматизма.</w:t>
      </w:r>
    </w:p>
    <w:p w14:paraId="05C55B7D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Основными методами реализации органами государственного управления государственной политики в области охраны труда являются:</w:t>
      </w:r>
    </w:p>
    <w:p w14:paraId="7F537E4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 функционирование отраслевых и территориальных систем управления охраной труда (далее – СУОТ);</w:t>
      </w:r>
    </w:p>
    <w:p w14:paraId="411F9E7E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2) совершенствование СУОТ в подчиненных (расположенных на подведомственной территории) организациях, направленных на выявление и минимизацию профессиональных рисков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травмирования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работников;</w:t>
      </w:r>
    </w:p>
    <w:p w14:paraId="75100CA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3) рассмотрение на заседаниях коллегиальных органов:</w:t>
      </w:r>
    </w:p>
    <w:p w14:paraId="03C179EC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вопросов охраны и условий труда, профилактики производственного травматизма, соблюдения требований Директивы Президента Республики Беларусь от 11 марта 2004 г. № 1 «О мерах по укреплению общественной безопасности и дисциплины»;</w:t>
      </w:r>
    </w:p>
    <w:p w14:paraId="306F08E9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отчетов </w:t>
      </w:r>
      <w:proofErr w:type="gram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руководителей</w:t>
      </w:r>
      <w:proofErr w:type="gram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подчиненных (входящих в состав, расположенных на подведомственной территории) организаций по обеспечению охраны труда, трудовой и производственной дисциплины;</w:t>
      </w:r>
    </w:p>
    <w:p w14:paraId="2EB592A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обстоятельств и причин несчастных случаев на производстве с тяжелыми последствиями с разработкой мероприятий по решению проблем безопасности труда, характерных для отрасли;</w:t>
      </w:r>
    </w:p>
    <w:p w14:paraId="06C72F57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4) анализ результатов аттестации рабочих мест по условиям труда, причин производственного травматизма и профессиональной заболеваемости в подчиненных (расположенных на подведомственной территории) организациях;</w:t>
      </w:r>
    </w:p>
    <w:p w14:paraId="226FD1F5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5) проведение ежегодных отраслевых и территориальных смотров-конкурсов на лучшую организацию работы по охране труда с целью формирования у работников и руководителей культуры охраны труда;</w:t>
      </w:r>
    </w:p>
    <w:p w14:paraId="36D6641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6) организация и проведение Дней охраны труда и других аналогичных мероприятий в подчиненных (расположенных на подведомственной территории) организациях;</w:t>
      </w:r>
    </w:p>
    <w:p w14:paraId="59C9C5A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7) проведение семинаров и конференций по охране труда.</w:t>
      </w:r>
    </w:p>
    <w:p w14:paraId="2CAF8915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Эффективной формой работы по профилактике производственного травматизма стало проведение во всех регионах республики таких мероприятий, как «Недели нулевого травматизма». В течение 2024 года проведено 34 таких мероприятия на областном уровне, 404 – на районном (городском) и 168 мероприятий – на отраслевом уровне. В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Чашникском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районе Витебской области, Брагинском,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Кормянском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и Чечерском районах Гомельской области, а также в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Белыничском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районе Могилевской области не только в период проведения «Недель нулевого травматизма», но и в течение всего 2024 года не допущено случаев производственного травматизма.</w:t>
      </w:r>
    </w:p>
    <w:p w14:paraId="652AAB1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группы, созданных местными исполнительными и распорядительными органами. Ими проведено 14,2 тыс. обследований (таблица 1), в ходе которых нанимателям рекомендовано устранить более 142 тыс. недостатков в обеспечении безопасности работающих.</w:t>
      </w:r>
    </w:p>
    <w:p w14:paraId="30F18D1C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1</w:t>
      </w:r>
    </w:p>
    <w:p w14:paraId="3DBF2E29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Сведения о деятельности мобильных групп в 2024 году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2043"/>
        <w:gridCol w:w="2773"/>
      </w:tblGrid>
      <w:tr w:rsidR="00300292" w:rsidRPr="00300292" w14:paraId="027F439C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A9D3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DCA9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проведено обследований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15ED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выявлено нарушений требований безопасности</w:t>
            </w:r>
          </w:p>
        </w:tc>
      </w:tr>
      <w:tr w:rsidR="00300292" w:rsidRPr="00300292" w14:paraId="7D5F6344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1565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9466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14194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BFD51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142336</w:t>
            </w:r>
          </w:p>
        </w:tc>
      </w:tr>
      <w:tr w:rsidR="00300292" w:rsidRPr="00300292" w14:paraId="5DDDDF45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02EA6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сельскохозяйственных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A756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4415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6441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48444</w:t>
            </w:r>
          </w:p>
        </w:tc>
      </w:tr>
      <w:tr w:rsidR="00300292" w:rsidRPr="00300292" w14:paraId="750B96AB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CB428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строительных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3A3B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2391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D3EB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26346</w:t>
            </w:r>
          </w:p>
        </w:tc>
      </w:tr>
      <w:tr w:rsidR="00300292" w:rsidRPr="00300292" w14:paraId="241D933A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A0140F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иных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E59B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7388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3B7C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67546</w:t>
            </w:r>
          </w:p>
        </w:tc>
      </w:tr>
    </w:tbl>
    <w:p w14:paraId="1DA5D45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7DCEDC66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Проводится работа по укомплектованию организаций квалифицированными специалистами по охране труда. По направлениям организаций с учетом рекомендаций комитетов по труду, занятости и социальной защите облисполкомов и Минского горисполкома в 15 учреждениях образования, осуществляющих переподготовку специалистов по охране труда, в 2024 году завершили обучение 182 человека, продолжают обучение – 348 человек. Всего с 2004 года переподготовку прошли 3,2 тысяч специалистов организаций.</w:t>
      </w:r>
    </w:p>
    <w:p w14:paraId="03EA1F0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Органами государственного управления с участием государственных инспекторов Департамента государственной инспекции труда организована проверка знаний у более 50 тыс. руководителей, должностных лиц и членов комиссий для проверки знаний работников организаций по вопросам охраны труда. Более 38,9 тысяч прошли повышение квалификации по вопросам охраны труда.</w:t>
      </w:r>
    </w:p>
    <w:p w14:paraId="47B43D35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рамках работы по пропаганде безопасных условий труда в регионах проводились семинары и конференции по вопросам практического применения законодательства об охране труда, в том </w:t>
      </w:r>
      <w:proofErr w:type="gram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числе  проведена</w:t>
      </w:r>
      <w:proofErr w:type="gram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белорусско-российская конференция по вопросам охраны труда, на которой обсуждены вопросы унификации законодательства об охране труда в рамках Союзного государства, пути совершенствования механизмов профилактики производственного травматизма.</w:t>
      </w:r>
    </w:p>
    <w:p w14:paraId="689CFDE8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целях популяризации вопросов охраны труда, активизации и повышения эффективности осуществления информационного обеспечения деятельности по охране труда на подведомственной территории Министерством труда и социальной </w:t>
      </w: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защиты 11 декабря 2024 г. проведены итоги республиканского смотра-конкурса «Лучшее информационное обеспечение охраны труда» среди местных исполнительных и распорядительных органов.</w:t>
      </w:r>
    </w:p>
    <w:p w14:paraId="69C59D7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Осуществляется мониторинг вредных условий труда путем проведения в организациях аттестации рабочих мест по условиям труда. Работникам, работающим во вредных условиях труда, предоставляются компенсации по условиям труда: право на повышенную оплату труда, сокращенная продолжительность рабочего времени, дополнительный трудовой отпуск.</w:t>
      </w:r>
    </w:p>
    <w:p w14:paraId="5D361B65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7FC5CAA1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Согласно данным государственной статистической отчетности</w:t>
      </w:r>
    </w:p>
    <w:p w14:paraId="61FB73A1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2-условия труда (Минтруда и соцзащиты) «Отчет по условиям труда» в организациях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республикипо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состоянию на 1 января 2025 года по сравнению с 1 января 2024 года списочная численность работников, занятых на рабочих местах с вредными и (или) опасными условиями труда, уменьшилась с 703,5 тыс. до 672,9 тыс. человек или</w:t>
      </w:r>
    </w:p>
    <w:p w14:paraId="068FCC1F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 4,3 процента.</w:t>
      </w:r>
    </w:p>
    <w:p w14:paraId="55967290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07B5EC16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Удельный вес работников, занятых на рабочих местах с вредными и (или) опасными условиями труда, к общему количеству занятых в экономике составил 16,3 процента.</w:t>
      </w:r>
    </w:p>
    <w:p w14:paraId="692EBF70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организациях республики в течение 2024 года приведены в соответствие с требованиями гигиенических нормативов 17,8 тыс. рабочих мест для 21,9 тыс. работников (улучшены условия труда на 13,5 тыс. рабочих местах с вредными и (или) опасными условиями труда для 18,1 тыс. работников).</w:t>
      </w:r>
    </w:p>
    <w:p w14:paraId="41731569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Виды компенсаций по условиям труда, предоставляемых работникам за работу во вредных и (или) опасных условиях труда, приведены в таблице 2.</w:t>
      </w:r>
    </w:p>
    <w:p w14:paraId="7709424B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2</w:t>
      </w:r>
    </w:p>
    <w:p w14:paraId="39413FB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Численность </w:t>
      </w:r>
      <w:proofErr w:type="gram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работников</w:t>
      </w:r>
      <w:proofErr w:type="gram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пользующихся компенсациями по условиям труда (тыс. человек)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1675"/>
        <w:gridCol w:w="1498"/>
        <w:gridCol w:w="306"/>
        <w:gridCol w:w="1759"/>
      </w:tblGrid>
      <w:tr w:rsidR="00300292" w:rsidRPr="00300292" w14:paraId="4933356B" w14:textId="77777777" w:rsidTr="00300292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53A4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A5D0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F090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98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2AB37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(уменьшение), %</w:t>
            </w:r>
          </w:p>
        </w:tc>
      </w:tr>
      <w:tr w:rsidR="00300292" w:rsidRPr="00300292" w14:paraId="4301668B" w14:textId="77777777" w:rsidTr="00300292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5204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Численность работников, которые пользуются компенсациями по условиям труда,</w:t>
            </w:r>
          </w:p>
          <w:p w14:paraId="100394B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 из них имеют право на: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6DEDC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703,5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8B4D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672,9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DFD7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4,3</w:t>
            </w:r>
          </w:p>
        </w:tc>
      </w:tr>
      <w:tr w:rsidR="00300292" w:rsidRPr="00300292" w14:paraId="0FB43484" w14:textId="77777777" w:rsidTr="00300292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C7B1B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дополнительный отпуск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8D34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702,1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E2DE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668,3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49C7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4,8</w:t>
            </w:r>
          </w:p>
        </w:tc>
      </w:tr>
      <w:tr w:rsidR="00300292" w:rsidRPr="00300292" w14:paraId="4CC4AEE7" w14:textId="77777777" w:rsidTr="00300292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F5BE9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сокращенную продолжительность рабочего времени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5B6B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61,4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BF3F6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58,4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EF4F5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4,9</w:t>
            </w:r>
          </w:p>
        </w:tc>
      </w:tr>
      <w:tr w:rsidR="00300292" w:rsidRPr="00300292" w14:paraId="5392335A" w14:textId="77777777" w:rsidTr="00300292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6A10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оплату труда в повышенном размере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C132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585,6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46E2C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557,4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76EDE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4,8</w:t>
            </w:r>
          </w:p>
        </w:tc>
      </w:tr>
      <w:tr w:rsidR="00300292" w:rsidRPr="00300292" w14:paraId="11E36E26" w14:textId="77777777" w:rsidTr="00300292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8DB83" w14:textId="77777777" w:rsidR="00300292" w:rsidRPr="00300292" w:rsidRDefault="00300292" w:rsidP="0030029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A05EE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27765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0B21F3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25352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D0556EF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(или) опасными условиями труда, законодательством обеспечено ведение банка данных результатов аттестации рабочих мест по условиям труда посредством АИС «Мониторинг условий труда на производстве».</w:t>
      </w:r>
    </w:p>
    <w:p w14:paraId="30E4F255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Работа по улучшению условий труда способствует сокращению случаев профессиональной заболеваемости. В 2024 году в республике по данным Минздрава зарегистрировано 30 случаев впервые установленных профессиональных заболеваний, острые профессиональные заболевания не регистрировались (в 2023 году – 32 случая). Среди заболевших 28 мужчин и 2 женщины (в 2023 – 27 и 5). Уровень профессиональной заболеваемости на 10 тыс. работающих снизился и составил 0,08 случаев (в 2023 году – 0,09).</w:t>
      </w:r>
    </w:p>
    <w:p w14:paraId="5A3162BF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Наибольшее количество потерпевших в результате профессиональных заболеваний зарегистрировано в г. Минске и Минской области (таблица 3).</w:t>
      </w:r>
    </w:p>
    <w:p w14:paraId="33A6183F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3</w:t>
      </w:r>
    </w:p>
    <w:p w14:paraId="05FD0115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561F2E16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Количество потерпевших</w:t>
      </w:r>
    </w:p>
    <w:p w14:paraId="0537E952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результате профессиональных заболеваний,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240"/>
        <w:gridCol w:w="3030"/>
      </w:tblGrid>
      <w:tr w:rsidR="00300292" w:rsidRPr="00300292" w14:paraId="6298E903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FEB4C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9DC6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A534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</w:tr>
      <w:tr w:rsidR="00300292" w:rsidRPr="00300292" w14:paraId="310650FE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FF05C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24ABD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E1870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300292" w:rsidRPr="00300292" w14:paraId="213E488C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5DE94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Брестская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A394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05453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300292" w:rsidRPr="00300292" w14:paraId="01DFB909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1E16C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Витебская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1DFC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28C5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00292" w:rsidRPr="00300292" w14:paraId="5FBD230F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A3B4C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Гомельская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1D92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5B35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300292" w:rsidRPr="00300292" w14:paraId="0BB44B05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6E15E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Гродненская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0DB1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1083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00292" w:rsidRPr="00300292" w14:paraId="1B38A1C2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AEC507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Минск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9589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8516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300292" w:rsidRPr="00300292" w14:paraId="3D18D169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25D2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D6F0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A082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00292" w:rsidRPr="00300292" w14:paraId="0BFB19C0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676E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Могилевская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D040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0D86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</w:tbl>
    <w:p w14:paraId="3B1799EA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Наибольшее число потерпевших в результате профессиональных заболеваний в 2024 году зарегистрировано в организациях по производству машин и оборудования (таблица 4).</w:t>
      </w:r>
    </w:p>
    <w:p w14:paraId="1378849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4</w:t>
      </w:r>
    </w:p>
    <w:p w14:paraId="1182915C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590F325D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Распределение профессиональных заболеваний</w:t>
      </w:r>
    </w:p>
    <w:p w14:paraId="370BFF9D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 видам экономической деятельности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5"/>
        <w:gridCol w:w="1560"/>
      </w:tblGrid>
      <w:tr w:rsidR="00300292" w:rsidRPr="00300292" w14:paraId="1C501E2C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9FE1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вида экономической деятельности по ОКЭД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76240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 заболевших</w:t>
            </w:r>
          </w:p>
        </w:tc>
      </w:tr>
      <w:tr w:rsidR="00300292" w:rsidRPr="00300292" w14:paraId="4107EB95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A22F5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FFD12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300292" w:rsidRPr="00300292" w14:paraId="60DB15DD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E59D3A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Сельское, лесное и рыбное хозяйство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D9BB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00292" w:rsidRPr="00300292" w14:paraId="24312114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E2B89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растениеводство и животноводство, охота и предоставление услуг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D07BF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00292" w:rsidRPr="00300292" w14:paraId="361CFC56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CECE6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Горнодобывающая промышленность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088C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300292" w:rsidRPr="00300292" w14:paraId="714914A2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93D3F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добыча металлических руд и прочих полезных ископаемых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F50B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300292" w:rsidRPr="00300292" w14:paraId="46CE7DF8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A990FA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Обрабатывающая промышленность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B7FB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</w:tr>
      <w:tr w:rsidR="00300292" w:rsidRPr="00300292" w14:paraId="71C44D4F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C376A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производство текстильных изделий, одежды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C8DA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00292" w:rsidRPr="00300292" w14:paraId="05AD0BD9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D6CEA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производство кокса и продуктов нефтепереработки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1C4F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00292" w:rsidRPr="00300292" w14:paraId="43614F30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AC437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производство резиновых и пластмассовых изделий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44E6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00292" w:rsidRPr="00300292" w14:paraId="3ED183FC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7C8FF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688F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</w:tbl>
    <w:p w14:paraId="06C137FC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2024 году впервые установлены проценты утраты трудоспособности без установления инвалидности вследствие профессионального заболевания у 10 человек, вследствие трудового увечья – у 123 человек, инвалидность вследствие профессионального заболевания у 4 человек, вследствие трудового увечья – у 109 человек (таблица 5).</w:t>
      </w:r>
    </w:p>
    <w:p w14:paraId="3D8D856E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5</w:t>
      </w:r>
    </w:p>
    <w:p w14:paraId="7944A05A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Количество лиц, которым впервые установлены проценты утраты трудоспособности и (или) инвалидность в результате трудового увечья и профессионального заболевания в 2024 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2324"/>
        <w:gridCol w:w="1452"/>
        <w:gridCol w:w="2324"/>
        <w:gridCol w:w="1441"/>
      </w:tblGrid>
      <w:tr w:rsidR="00300292" w:rsidRPr="00300292" w14:paraId="7E949D53" w14:textId="77777777" w:rsidTr="00300292">
        <w:trPr>
          <w:jc w:val="center"/>
        </w:trPr>
        <w:tc>
          <w:tcPr>
            <w:tcW w:w="252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8A34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</w:t>
            </w:r>
          </w:p>
        </w:tc>
        <w:tc>
          <w:tcPr>
            <w:tcW w:w="369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2C4A3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Установлены проценты утраты трудоспособности без установления инвалидности</w:t>
            </w:r>
          </w:p>
        </w:tc>
        <w:tc>
          <w:tcPr>
            <w:tcW w:w="36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8B42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Установлена инвалидность</w:t>
            </w:r>
          </w:p>
        </w:tc>
      </w:tr>
      <w:tr w:rsidR="00300292" w:rsidRPr="00300292" w14:paraId="0A254790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266472D6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654F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вследствие профессионального заболевания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4707D7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вследствие трудового увечья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470E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вследствие профессионального заболевания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6B8DA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вследствие трудового увечья</w:t>
            </w:r>
          </w:p>
        </w:tc>
      </w:tr>
      <w:tr w:rsidR="00300292" w:rsidRPr="00300292" w14:paraId="51226D73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70C4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E8C4F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972F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D27E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0D18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</w:tr>
      <w:tr w:rsidR="00300292" w:rsidRPr="00300292" w14:paraId="2C9CE556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DACF8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Брестская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7177E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12335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8303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6EED9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300292" w:rsidRPr="00300292" w14:paraId="4758D719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6F248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Витебская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59660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D263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0D57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91D6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300292" w:rsidRPr="00300292" w14:paraId="5B042AF3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0B126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Гомельская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8DB3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DBF3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7D87B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C05B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</w:tr>
      <w:tr w:rsidR="00300292" w:rsidRPr="00300292" w14:paraId="4F0297B8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0949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Гродненская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0C59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29D55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9C15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AA3D6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300292" w:rsidRPr="00300292" w14:paraId="38B9FDCA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35EF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Минск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FCE07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FAC4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0C91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EE16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00292" w:rsidRPr="00300292" w14:paraId="4D7ADD47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A1243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AB730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983F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8E7F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78F8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300292" w:rsidRPr="00300292" w14:paraId="5DB57569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7CA73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Могилевская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6E9FE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FA349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BF86F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9F8A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</w:tbl>
    <w:p w14:paraId="15662D5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 анализе профессиональных заболеваний по этиологическим факторам определено, что 80 процентов заболеваний возникли по причине воздействия промышленных аэрозолей, 20 процентов – физических факторов.</w:t>
      </w:r>
    </w:p>
    <w:p w14:paraId="0BE52CAF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Весь комплекс мероприятий в области охраны труда, от принятия законодательства и разработки систем управления охраной труда до государственного надзора и общественного контроля, направлен на решение одной главной задачи – сокращение производственного травматизма</w:t>
      </w:r>
      <w:r w:rsidRPr="00300292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. В Республике Беларусь в этом вопросе удалось достичь определенных положительных результатов.</w:t>
      </w:r>
    </w:p>
    <w:p w14:paraId="71EFE826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 данным Департамента государственной инспекции труда в 2024 году по сравнению с 2023 годом в организациях республики отмечается:</w:t>
      </w:r>
    </w:p>
    <w:p w14:paraId="1BA9EAF3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60A72A8B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– сохранение общего числа травмированных на производстве практически на уровне 2023 года. В 2023 году травмировано</w:t>
      </w:r>
    </w:p>
    <w:p w14:paraId="0817EE2A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 производстве 1850 человек, в 2024 году – 1849 человек;</w:t>
      </w:r>
    </w:p>
    <w:p w14:paraId="191888AB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–   снижение случаев гибели с 117 до 105 человек.</w:t>
      </w:r>
    </w:p>
    <w:p w14:paraId="5D3FBF9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spellStart"/>
      <w:r w:rsidRPr="00300292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Справочно</w:t>
      </w:r>
      <w:proofErr w:type="spellEnd"/>
      <w:r w:rsidRPr="00300292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. В 2024 году Департаментом выявлен 21 несчастный случай на производстве, скрытый работодателями от расследования. По всем указанным несчастным случаям проведены расследования, виновные должностные лица привлечены к административной ответственности. Кроме того, Департаментом вскрыты 16 фактов </w:t>
      </w:r>
      <w:proofErr w:type="spellStart"/>
      <w:r w:rsidRPr="00300292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травмирования</w:t>
      </w:r>
      <w:proofErr w:type="spellEnd"/>
      <w:r w:rsidRPr="00300292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граждан, допущенных к выполнению работ                              без оформления трудовых отношений. По требованию Департамента данные случаи квалифицированы как производственные.</w:t>
      </w:r>
    </w:p>
    <w:p w14:paraId="71A50766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Рост общего числа потерпевших на производстве по сравнению с </w:t>
      </w:r>
      <w:proofErr w:type="gram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2023  годом</w:t>
      </w:r>
      <w:proofErr w:type="gram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отмечен в Брестской и Гомельской областях, погибших – в Гродненской и Минской областях  (таблица 6).</w:t>
      </w:r>
    </w:p>
    <w:p w14:paraId="6319B935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6</w:t>
      </w:r>
    </w:p>
    <w:p w14:paraId="6CE3087C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Численность работающих, пострадавших в результате несчастных случаев на производстве,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1136"/>
        <w:gridCol w:w="1136"/>
        <w:gridCol w:w="1137"/>
        <w:gridCol w:w="1137"/>
        <w:gridCol w:w="1137"/>
        <w:gridCol w:w="1138"/>
      </w:tblGrid>
      <w:tr w:rsidR="00300292" w:rsidRPr="00300292" w14:paraId="50E22A92" w14:textId="77777777" w:rsidTr="00300292">
        <w:trPr>
          <w:jc w:val="center"/>
        </w:trPr>
        <w:tc>
          <w:tcPr>
            <w:tcW w:w="283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95BE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7AB9F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4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DFD28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% к 2023 г.</w:t>
            </w:r>
          </w:p>
        </w:tc>
        <w:tc>
          <w:tcPr>
            <w:tcW w:w="22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C176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них со смертельным исходом</w:t>
            </w:r>
          </w:p>
        </w:tc>
        <w:tc>
          <w:tcPr>
            <w:tcW w:w="114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3A913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% к 2023г.</w:t>
            </w:r>
          </w:p>
        </w:tc>
      </w:tr>
      <w:tr w:rsidR="00300292" w:rsidRPr="00300292" w14:paraId="6F276CAE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0F880E57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AD74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41970F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5B4CF363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20E1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84064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66F20E9C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0292" w:rsidRPr="00300292" w14:paraId="1ADBD2FA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152A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C01C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1850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CB22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1849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AE52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99,9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B6978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F3DD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54B62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89,7</w:t>
            </w:r>
          </w:p>
        </w:tc>
      </w:tr>
      <w:tr w:rsidR="00300292" w:rsidRPr="00300292" w14:paraId="564AC1C8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9832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Брестская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687FA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6DEE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D1E94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125,3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F047A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A98B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2127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94,4</w:t>
            </w:r>
          </w:p>
        </w:tc>
      </w:tr>
      <w:tr w:rsidR="00300292" w:rsidRPr="00300292" w14:paraId="0B9A9E63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9071A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Витебская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2241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7EA62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B8D0F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94,6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4EF9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9454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42CC0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38,5</w:t>
            </w:r>
          </w:p>
        </w:tc>
      </w:tr>
      <w:tr w:rsidR="00300292" w:rsidRPr="00300292" w14:paraId="017FDB24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AEE0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Гомельская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9F62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761DA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D3CF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108,6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F844F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79A56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CAF75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77,8</w:t>
            </w:r>
          </w:p>
        </w:tc>
      </w:tr>
      <w:tr w:rsidR="00300292" w:rsidRPr="00300292" w14:paraId="34D248CE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6A456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Гродненская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B29D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0339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2734C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89,3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18D1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2E856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1407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138,5</w:t>
            </w:r>
          </w:p>
        </w:tc>
      </w:tr>
      <w:tr w:rsidR="00300292" w:rsidRPr="00300292" w14:paraId="349F03D9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FD630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 Минск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8B0A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CC50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F019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96,3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D07A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B469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F0BA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72,2</w:t>
            </w:r>
          </w:p>
        </w:tc>
      </w:tr>
      <w:tr w:rsidR="00300292" w:rsidRPr="00300292" w14:paraId="1B02CB06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3712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9A0E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9F1B7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E1BC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98,4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D19F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CA86E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71CA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104,5</w:t>
            </w:r>
          </w:p>
        </w:tc>
      </w:tr>
      <w:tr w:rsidR="00300292" w:rsidRPr="00300292" w14:paraId="329C73E1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35A0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Могилевская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0B46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E4A2D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46DA8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A6C7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611CD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CB36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</w:tbl>
    <w:p w14:paraId="37164E50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Среди пострадавших на производстве 1369 мужчин (74,0 процента) и 480 женщин (25,9 процента). Из 105 работающих, погибших на производстве в 2024 году, 101 мужчина (96,2 процента) и 4 женщины (3,8 процента). В 2024 году в результате несчастных случаев на производстве пострадало 17 работающих в возрасте моложе 18 лет, 2 из которых погибло.</w:t>
      </w:r>
    </w:p>
    <w:p w14:paraId="6DC72927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0C82B20F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Коэффициент частоты производственного травматизма (численность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заболеваний) в 2024 году составил 50,6, коэффициент частоты смертельного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травмирования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– 2,9 (таблица 7).</w:t>
      </w:r>
    </w:p>
    <w:p w14:paraId="0CF5AAB7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7</w:t>
      </w:r>
    </w:p>
    <w:p w14:paraId="47A2E9F9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Уровень производственного травматизма в расчете на 100 тысяч застрахованных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689"/>
        <w:gridCol w:w="1634"/>
        <w:gridCol w:w="1689"/>
        <w:gridCol w:w="1578"/>
      </w:tblGrid>
      <w:tr w:rsidR="00300292" w:rsidRPr="00300292" w14:paraId="1B925F34" w14:textId="77777777" w:rsidTr="00300292">
        <w:trPr>
          <w:jc w:val="center"/>
        </w:trPr>
        <w:tc>
          <w:tcPr>
            <w:tcW w:w="283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F6D7D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3198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Коэффициент частоты производственного травматизма общий</w:t>
            </w:r>
          </w:p>
        </w:tc>
        <w:tc>
          <w:tcPr>
            <w:tcW w:w="33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B7931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Коэффициент частоты производственного травматизма со смертельным исходом</w:t>
            </w:r>
          </w:p>
        </w:tc>
      </w:tr>
      <w:tr w:rsidR="00300292" w:rsidRPr="00300292" w14:paraId="09DBBAFC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595B07CF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779B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149847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2A3E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5982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</w:tr>
      <w:tr w:rsidR="00300292" w:rsidRPr="00300292" w14:paraId="1470F13A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117B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7638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50,3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12327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50,6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E807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3,2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2FAE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2,9</w:t>
            </w:r>
          </w:p>
        </w:tc>
      </w:tr>
      <w:tr w:rsidR="00300292" w:rsidRPr="00300292" w14:paraId="5EAB7567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E2E81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Брестская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EF29D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52,6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4719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65,8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5D9C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0D58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3,6</w:t>
            </w:r>
          </w:p>
        </w:tc>
      </w:tr>
      <w:tr w:rsidR="00300292" w:rsidRPr="00300292" w14:paraId="2CFF7B04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3CB7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Витебская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61159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53,1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5B31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51,0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481E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7464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1,3</w:t>
            </w:r>
          </w:p>
        </w:tc>
      </w:tr>
      <w:tr w:rsidR="00300292" w:rsidRPr="00300292" w14:paraId="649A82EA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F19E6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Гомельская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1776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41,2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E850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45,4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1685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0D419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3,0</w:t>
            </w:r>
          </w:p>
        </w:tc>
      </w:tr>
      <w:tr w:rsidR="00300292" w:rsidRPr="00300292" w14:paraId="5A9DD566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D4046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Гродненская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77B2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62,8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D143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56,8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E260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3,5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69C1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4,9</w:t>
            </w:r>
          </w:p>
        </w:tc>
      </w:tr>
      <w:tr w:rsidR="00300292" w:rsidRPr="00300292" w14:paraId="0B66CDAF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07DBF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 Минск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5047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28,5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941A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27,4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8067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C236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1,3</w:t>
            </w:r>
          </w:p>
        </w:tc>
      </w:tr>
      <w:tr w:rsidR="00300292" w:rsidRPr="00300292" w14:paraId="5C5391A6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D6CF3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9468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63,6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925407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62,9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AE4B8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35C9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4,0</w:t>
            </w:r>
          </w:p>
        </w:tc>
      </w:tr>
      <w:tr w:rsidR="00300292" w:rsidRPr="00300292" w14:paraId="4B35AA36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77F20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Могилевская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49EB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86,0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A36F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79,5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A684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4,3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F7CD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4,4</w:t>
            </w:r>
          </w:p>
        </w:tc>
      </w:tr>
    </w:tbl>
    <w:p w14:paraId="64CFAC90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0E1BED14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По видам экономической деятельности в 2024 году, как и в 2023 году, наибольшее количество случаев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травмирования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работников на производстве отмечается в организациях промышленности, сельского хозяйства, строительства и транспортной деятельности.</w:t>
      </w:r>
    </w:p>
    <w:p w14:paraId="6062C6CB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Чаще всего травмы со смертельным исходом отмечаются в сфере строительства, сельского хозяйства и промышленности (таблица 8).</w:t>
      </w:r>
    </w:p>
    <w:p w14:paraId="4871523B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3E6C7E45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При этом самые высокие коэффициенты частоты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травмирования</w:t>
      </w:r>
      <w:proofErr w:type="spellEnd"/>
    </w:p>
    <w:p w14:paraId="6334F8ED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 гибели работающих отмечены в таких видах экономической деятельности как растениеводство и животноводство, охота и предоставление услуг в этих сферах, строительство, а также в промышленности (таблица 9).</w:t>
      </w:r>
    </w:p>
    <w:p w14:paraId="023E9077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8</w:t>
      </w:r>
    </w:p>
    <w:p w14:paraId="3538DC14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Количество работающих, пострадавших в результате несчастных случаев на производстве, по видам экономической деятельности,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275"/>
        <w:gridCol w:w="1275"/>
        <w:gridCol w:w="1185"/>
        <w:gridCol w:w="1380"/>
      </w:tblGrid>
      <w:tr w:rsidR="00300292" w:rsidRPr="00300292" w14:paraId="44C4E581" w14:textId="77777777" w:rsidTr="00300292">
        <w:trPr>
          <w:jc w:val="center"/>
        </w:trPr>
        <w:tc>
          <w:tcPr>
            <w:tcW w:w="4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5FC39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E0081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/ удельный вес от их общего количества, %</w:t>
            </w:r>
          </w:p>
        </w:tc>
        <w:tc>
          <w:tcPr>
            <w:tcW w:w="25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A2708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них со смертельным исходом / удельный вес от их общего количества, %</w:t>
            </w:r>
          </w:p>
        </w:tc>
      </w:tr>
      <w:tr w:rsidR="00300292" w:rsidRPr="00300292" w14:paraId="073AE216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50A571AF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72F0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3DAF7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3EAD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25A51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</w:tr>
      <w:tr w:rsidR="00300292" w:rsidRPr="00300292" w14:paraId="060A3684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01618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C881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1850/100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DD871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1849/100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441B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117/100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8EFF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105/100</w:t>
            </w:r>
          </w:p>
        </w:tc>
      </w:tr>
      <w:tr w:rsidR="00300292" w:rsidRPr="00300292" w14:paraId="53242AE4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A156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промышленность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3299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595/32,2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10642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540/29,2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EBFC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24/20,5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0E59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18/17,1</w:t>
            </w:r>
          </w:p>
        </w:tc>
      </w:tr>
      <w:tr w:rsidR="00300292" w:rsidRPr="00300292" w14:paraId="290C231E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E5BA6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5EBB9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429/23,2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F198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430/23,3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2EDB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25/21,4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B65CA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25/23,8</w:t>
            </w:r>
          </w:p>
        </w:tc>
      </w:tr>
      <w:tr w:rsidR="00300292" w:rsidRPr="00300292" w14:paraId="09FE4230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C0A3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строительство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FF7E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237/12,8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64DA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243/13,1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DFFB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31/26,5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81FF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28/26,7</w:t>
            </w:r>
          </w:p>
        </w:tc>
      </w:tr>
      <w:tr w:rsidR="00300292" w:rsidRPr="00300292" w14:paraId="3EC65C47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3DD28C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транспортная деятельность, складирование, почтовая и курьерская деятельность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33E0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131/7,1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F14B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136/7,4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A949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18/15,4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30BB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14/13,3</w:t>
            </w:r>
          </w:p>
        </w:tc>
      </w:tr>
      <w:tr w:rsidR="00300292" w:rsidRPr="00300292" w14:paraId="67C9EC4C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CEEAF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оптовая и розничная торговля, ремонт автомобилей и мотоциклов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97B3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115/6,2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8091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116/6,3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1FF6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5/4,1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05E9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6/5,7</w:t>
            </w:r>
          </w:p>
        </w:tc>
      </w:tr>
      <w:tr w:rsidR="00300292" w:rsidRPr="00300292" w14:paraId="1257B57B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AFBD9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здравоохранение и социальные услуги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C7E5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63/3,4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268BA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76/4,1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C8F95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12266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49DB23F1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D9D96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76BE6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48/2,6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2674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50/2,7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0F90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6/4,9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EE45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1/1,0</w:t>
            </w:r>
          </w:p>
        </w:tc>
      </w:tr>
      <w:tr w:rsidR="00300292" w:rsidRPr="00300292" w14:paraId="6E20C23C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EA6D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лесоводство и лесозаготовки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2B11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33/1,8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F868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45/2,4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7FEF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3/2,7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BC5BF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6/5,7</w:t>
            </w:r>
          </w:p>
        </w:tc>
      </w:tr>
      <w:tr w:rsidR="00300292" w:rsidRPr="00300292" w14:paraId="6308589E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C857E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E2211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34/1,8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1C9B9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37/2,0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AC69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1/0,9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0EED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59C5A6CD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3C986A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водоснабжение, сбор, обработка и удаление отходов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FED6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21/1,1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2780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27/1,5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3A3F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1/0,9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7466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245C3B7E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CF33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виды деятельности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A8E2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144/7,7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BF82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149/7,7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B104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3/2,7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BA0F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7/6,7</w:t>
            </w:r>
          </w:p>
        </w:tc>
      </w:tr>
    </w:tbl>
    <w:p w14:paraId="016316FC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9</w:t>
      </w:r>
    </w:p>
    <w:p w14:paraId="51757C97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Уровень производственного травматизма по видам экономической деятельности (на 100 тысяч работников)</w:t>
      </w:r>
    </w:p>
    <w:tbl>
      <w:tblPr>
        <w:tblW w:w="96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455"/>
        <w:gridCol w:w="1305"/>
        <w:gridCol w:w="1275"/>
        <w:gridCol w:w="1380"/>
      </w:tblGrid>
      <w:tr w:rsidR="00300292" w:rsidRPr="00300292" w14:paraId="3BAAA569" w14:textId="77777777" w:rsidTr="00300292">
        <w:trPr>
          <w:jc w:val="center"/>
        </w:trPr>
        <w:tc>
          <w:tcPr>
            <w:tcW w:w="426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398BC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415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B4AF0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Коэффициент частоты производственного травматизма</w:t>
            </w:r>
          </w:p>
        </w:tc>
      </w:tr>
      <w:tr w:rsidR="00300292" w:rsidRPr="00300292" w14:paraId="29957739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1C98844A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17C7E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</w:t>
            </w:r>
          </w:p>
        </w:tc>
        <w:tc>
          <w:tcPr>
            <w:tcW w:w="265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5BB0A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 смертельным исходом</w:t>
            </w:r>
          </w:p>
        </w:tc>
      </w:tr>
      <w:tr w:rsidR="00300292" w:rsidRPr="00300292" w14:paraId="4FA91C9B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14:paraId="660B9D25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9893A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65F14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E6B2D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67F83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</w:tr>
      <w:tr w:rsidR="00300292" w:rsidRPr="00300292" w14:paraId="7DAD5C6E" w14:textId="77777777" w:rsidTr="00300292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BB57FA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ADA5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50,3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0781F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50,6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0CCD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3,2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E7F1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2,9</w:t>
            </w:r>
          </w:p>
        </w:tc>
      </w:tr>
      <w:tr w:rsidR="00300292" w:rsidRPr="00300292" w14:paraId="48DF354E" w14:textId="77777777" w:rsidTr="00300292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FDD1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сельское, лесное и рыбное хозяйство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0F82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149,0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C7FF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6802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FF67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</w:tr>
      <w:tr w:rsidR="00300292" w:rsidRPr="00300292" w14:paraId="551B01F2" w14:textId="77777777" w:rsidTr="00300292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CD7C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строительство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BE394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113,7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8C9D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116,6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3FD8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329F6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13,4</w:t>
            </w:r>
          </w:p>
        </w:tc>
      </w:tr>
      <w:tr w:rsidR="00300292" w:rsidRPr="00300292" w14:paraId="2B339AF8" w14:textId="77777777" w:rsidTr="00300292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689BE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промышленность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EF5E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65,4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D258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59,3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611E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A6F1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2,0</w:t>
            </w:r>
          </w:p>
        </w:tc>
      </w:tr>
    </w:tbl>
    <w:p w14:paraId="75CCF3FB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52B8E6DC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2024 году наибольший удельный вес среди травмированных</w:t>
      </w:r>
    </w:p>
    <w:p w14:paraId="1A7D575F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и погибших на производстве, составили работающие организаций коммунальной формы собственности. В них в результате несчастных случаев на производстве </w:t>
      </w: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пострадало 780 работающих, из них 38 погибло. При этом наибольшее количество пострадавших и погибших на производстве – работающие организаций Брестской и Минской областей.</w:t>
      </w:r>
    </w:p>
    <w:p w14:paraId="558D9BFF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Среди потерпевших работников организаций коммунальной формы собственности около половины – работающие сельскохозяйственных организаций.</w:t>
      </w:r>
    </w:p>
    <w:p w14:paraId="34A6603A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2024 году по сравнению с 2023 годом увеличилось количество получивших травмы на производстве в организациях частной формы собственности с 626 до 656 </w:t>
      </w:r>
      <w:proofErr w:type="gram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человек,  а</w:t>
      </w:r>
      <w:proofErr w:type="gram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погибших – с 43 до 55.</w:t>
      </w:r>
    </w:p>
    <w:p w14:paraId="6DC65BB2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6DB8B891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Статистика производственного травматизма показывает, что среди получивших травмы и погибших в результате несчастных случаев на производстве более половины – лица в возрасте старше 40 лет</w:t>
      </w:r>
    </w:p>
    <w:p w14:paraId="628D8B15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(таблица 10).</w:t>
      </w:r>
    </w:p>
    <w:p w14:paraId="6B1DA0EF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10</w:t>
      </w:r>
    </w:p>
    <w:p w14:paraId="6AB3D7C6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gram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Количество  пострадавших</w:t>
      </w:r>
      <w:proofErr w:type="gram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результате несчастных случаев на производстве в зависимости от возраста, человек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1609"/>
        <w:gridCol w:w="1622"/>
        <w:gridCol w:w="1597"/>
        <w:gridCol w:w="1638"/>
      </w:tblGrid>
      <w:tr w:rsidR="00300292" w:rsidRPr="00300292" w14:paraId="3C730378" w14:textId="77777777" w:rsidTr="00300292">
        <w:trPr>
          <w:jc w:val="center"/>
        </w:trPr>
        <w:tc>
          <w:tcPr>
            <w:tcW w:w="297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9B6F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C50F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/ удельный вес от их общего количества, %</w:t>
            </w:r>
          </w:p>
        </w:tc>
        <w:tc>
          <w:tcPr>
            <w:tcW w:w="33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DAA83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них со смертельным исходом / от их общего количества, %</w:t>
            </w:r>
          </w:p>
        </w:tc>
      </w:tr>
      <w:tr w:rsidR="00300292" w:rsidRPr="00300292" w14:paraId="2B675FBE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2358D7C2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59EAB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8D717F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8163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89FAC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</w:tr>
      <w:tr w:rsidR="00300292" w:rsidRPr="00300292" w14:paraId="740B0AA2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0CAA0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FA245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1850/100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5194C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1849/100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6128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117/100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C0A1C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105/100</w:t>
            </w:r>
          </w:p>
        </w:tc>
      </w:tr>
      <w:tr w:rsidR="00300292" w:rsidRPr="00300292" w14:paraId="61A30512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3E3A8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18 лет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61992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15/0,8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CF69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17/0,9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CD942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1/0,9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B9F2C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2/1,9</w:t>
            </w:r>
          </w:p>
        </w:tc>
      </w:tr>
      <w:tr w:rsidR="00300292" w:rsidRPr="00300292" w14:paraId="2031D356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066279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18 до 30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C9B1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339/18,3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79B9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327/17,7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79245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20/17,1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4A6D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10/9,5</w:t>
            </w:r>
          </w:p>
        </w:tc>
      </w:tr>
      <w:tr w:rsidR="00300292" w:rsidRPr="00300292" w14:paraId="0827F4BF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5516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31 до 40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18B8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403/21,8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1A39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367/19,8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D958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22/18,8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DFBF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24/22,9</w:t>
            </w:r>
          </w:p>
        </w:tc>
      </w:tr>
      <w:tr w:rsidR="00300292" w:rsidRPr="00300292" w14:paraId="01528198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4F7D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41 до 50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4AC4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405/21,9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1EA0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453/24,5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CA86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19/16,2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61DC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30/28,6</w:t>
            </w:r>
          </w:p>
        </w:tc>
      </w:tr>
      <w:tr w:rsidR="00300292" w:rsidRPr="00300292" w14:paraId="0E6608B3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424D3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51 до 60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8AB7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529/28,6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F5F46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486/26,3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DF20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41/35,0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BC65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30/28,6</w:t>
            </w:r>
          </w:p>
        </w:tc>
      </w:tr>
      <w:tr w:rsidR="00300292" w:rsidRPr="00300292" w14:paraId="465AD816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687AD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старше 60 лет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E673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159/8,6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9CD3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199/10,8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1BD8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14/12,0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A086A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9/8,6</w:t>
            </w:r>
          </w:p>
        </w:tc>
      </w:tr>
    </w:tbl>
    <w:p w14:paraId="2620A3E7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4D3C9B93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Мониторинг производственного травматизма показал, что основными факторами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травмирования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людей на производстве в 2024 году явились воздействие движущихся, разлетающихся, вращающихся предметов и деталей, а также падение потерпевшего с высоты и из-за дорожно-транспортных происшествий. Удельный </w:t>
      </w: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вес травмированных на производстве и погибших в 2024 и 2023 годах в организациях республики по основным видам происшествий приведен в таблице 11.</w:t>
      </w:r>
    </w:p>
    <w:p w14:paraId="29293B4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Таблица11</w:t>
      </w:r>
    </w:p>
    <w:p w14:paraId="2DD31930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Удельный вес происшествий, повлекших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травмирование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или гибель работников на производстве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260"/>
        <w:gridCol w:w="1275"/>
        <w:gridCol w:w="1260"/>
        <w:gridCol w:w="1170"/>
      </w:tblGrid>
      <w:tr w:rsidR="00300292" w:rsidRPr="00300292" w14:paraId="52C791A6" w14:textId="77777777" w:rsidTr="00300292">
        <w:trPr>
          <w:jc w:val="center"/>
        </w:trPr>
        <w:tc>
          <w:tcPr>
            <w:tcW w:w="468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7A017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97AA9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Удельный вес от общего количества травмированных, %</w:t>
            </w:r>
          </w:p>
        </w:tc>
        <w:tc>
          <w:tcPr>
            <w:tcW w:w="243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794E8F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Удельный вес от общего количества погибших, %</w:t>
            </w:r>
          </w:p>
        </w:tc>
      </w:tr>
      <w:tr w:rsidR="00300292" w:rsidRPr="00300292" w14:paraId="0055F7F4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4D2B7501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4903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C5FB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01CD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F0A2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</w:tr>
      <w:tr w:rsidR="00300292" w:rsidRPr="00300292" w14:paraId="3756A587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6076E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8053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CF9C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634B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1DF0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300292" w:rsidRPr="00300292" w14:paraId="794936BB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9018A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движущихся, разлетающихся, вращающихся предметов, деталей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CC84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C07A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EBD4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16,2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F3EC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21,9</w:t>
            </w:r>
          </w:p>
        </w:tc>
      </w:tr>
      <w:tr w:rsidR="00300292" w:rsidRPr="00300292" w14:paraId="7C3026C4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C5923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падение потерпевшего во время передвижения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7A34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0677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DEE7D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0531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</w:tr>
      <w:tr w:rsidR="00300292" w:rsidRPr="00300292" w14:paraId="437A64DC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4C1AD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дорожно-транспортное происшествие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DE09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E468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4163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5E54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21,0</w:t>
            </w:r>
          </w:p>
        </w:tc>
      </w:tr>
      <w:tr w:rsidR="00300292" w:rsidRPr="00300292" w14:paraId="004A879F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C141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падение потерпевшего с высоты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B1A0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28BC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9608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7A0CD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19,0</w:t>
            </w:r>
          </w:p>
        </w:tc>
      </w:tr>
      <w:tr w:rsidR="00300292" w:rsidRPr="00300292" w14:paraId="7D503101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417C2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падение, обрушение конструкций зданий и сооружений, обвалы предметов, материалов, грунта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405F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6706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33A2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10,3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A7AA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16,2</w:t>
            </w:r>
          </w:p>
        </w:tc>
      </w:tr>
      <w:tr w:rsidR="00300292" w:rsidRPr="00300292" w14:paraId="56DE4297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4F97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повреждения в результате контакта с представителями флоры и фауны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93E94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943D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6,9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BD93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995A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1,9</w:t>
            </w:r>
          </w:p>
        </w:tc>
      </w:tr>
      <w:tr w:rsidR="00300292" w:rsidRPr="00300292" w14:paraId="773B875D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D737F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вредных веществ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4A46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3F86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1,9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C8FD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16BC1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0E2C20E6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4EB07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нанесение травмы другим лицом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9494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D0B8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0E32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6710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2BDADA81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6BFDE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экстремальных температур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2B76D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7B3C7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AC48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2EE3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</w:tr>
      <w:tr w:rsidR="00300292" w:rsidRPr="00300292" w14:paraId="6D4B2F8A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D44C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поражение электрическим током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37B4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E14F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D7E37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6,8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EE10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7,6</w:t>
            </w:r>
          </w:p>
        </w:tc>
      </w:tr>
      <w:tr w:rsidR="00300292" w:rsidRPr="00300292" w14:paraId="7EDB7E39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BC03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пожар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B9B3D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5A31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F5F1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08B4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2,9</w:t>
            </w:r>
          </w:p>
        </w:tc>
      </w:tr>
      <w:tr w:rsidR="00300292" w:rsidRPr="00300292" w14:paraId="159EE6DE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65EB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падение потерпевшего в колодцы, ямы, траншеи, емкости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EBB49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C149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DE75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380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1D4D0B6A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0B9E5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взрыв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5C18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E16A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90BB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36B0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0D88CF54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B9343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отравление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0D3C3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B0F3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4CFD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6FB0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0AB5EE67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67B3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асфиксия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0F10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9C48E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697B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165B3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1,9</w:t>
            </w:r>
          </w:p>
        </w:tc>
      </w:tr>
      <w:tr w:rsidR="00300292" w:rsidRPr="00300292" w14:paraId="76DD3B5E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79959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утопление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29A1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E250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F0CE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EDCE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</w:tr>
      <w:tr w:rsidR="00300292" w:rsidRPr="00300292" w14:paraId="763C8A2D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B80D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стихийные бедствия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CB273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BC0F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6C41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D395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242EF59F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8DD19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AD6CD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10,9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51A5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F87B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11,8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56B3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4,6</w:t>
            </w:r>
          </w:p>
        </w:tc>
      </w:tr>
    </w:tbl>
    <w:p w14:paraId="3891AA08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4734C382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Анализ завершенных расследований несчастных случаев на производстве свидетельствует, что большинство подобных происшествий в 2024 году обусловлено неисполнением работодателями</w:t>
      </w:r>
    </w:p>
    <w:p w14:paraId="4E3D1A75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 (или) самими работающими требований охраны труда, причем это характерно для организаций всех форм собственности (таблица 12). При этом удельный вес несчастных случаев, происшедших из-за необеспечения работодателями (их должностными лицами) безопасных условий труда, продолжает оставаться значительным.</w:t>
      </w:r>
    </w:p>
    <w:p w14:paraId="192CD83E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12</w:t>
      </w:r>
    </w:p>
    <w:p w14:paraId="68707EEA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Удельный вес причин производственного травматизма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960"/>
        <w:gridCol w:w="1416"/>
        <w:gridCol w:w="1484"/>
        <w:gridCol w:w="1416"/>
        <w:gridCol w:w="1392"/>
      </w:tblGrid>
      <w:tr w:rsidR="00300292" w:rsidRPr="00300292" w14:paraId="03E01D34" w14:textId="77777777" w:rsidTr="00300292">
        <w:trPr>
          <w:jc w:val="center"/>
        </w:trPr>
        <w:tc>
          <w:tcPr>
            <w:tcW w:w="19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1C048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A6BD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Травматизм на производстве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8D1B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Исключи-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тельно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вине 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работода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-теля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2C19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Смешанная 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ответстве-нность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работода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-теля и потерпев-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шего</w:t>
            </w:r>
            <w:proofErr w:type="spellEnd"/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A4CD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Исключи-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тельно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вине 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потерпе-вшего</w:t>
            </w:r>
            <w:proofErr w:type="spellEnd"/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3E0B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</w:t>
            </w:r>
          </w:p>
        </w:tc>
      </w:tr>
      <w:tr w:rsidR="00300292" w:rsidRPr="00300292" w14:paraId="37A2FEDB" w14:textId="77777777" w:rsidTr="00300292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D162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6B958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1382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3886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3E02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33,8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A4B9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46,0</w:t>
            </w:r>
          </w:p>
        </w:tc>
      </w:tr>
      <w:tr w:rsidR="00300292" w:rsidRPr="00300292" w14:paraId="08C97D98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14:paraId="0317DC1F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44C7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5EB0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5C00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C3F87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01B7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32,5</w:t>
            </w:r>
          </w:p>
        </w:tc>
      </w:tr>
      <w:tr w:rsidR="00300292" w:rsidRPr="00300292" w14:paraId="53DAE719" w14:textId="77777777" w:rsidTr="00300292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E3E4E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организации 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республиканс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-кой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D0F34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15BE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EC15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4B46E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40,4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CA74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40,1</w:t>
            </w:r>
          </w:p>
        </w:tc>
      </w:tr>
      <w:tr w:rsidR="00300292" w:rsidRPr="00300292" w14:paraId="2606933A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14:paraId="0FE097C8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B8423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8FA3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334F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2E72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AA8B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25,0</w:t>
            </w:r>
          </w:p>
        </w:tc>
      </w:tr>
      <w:tr w:rsidR="00300292" w:rsidRPr="00300292" w14:paraId="1569B7E4" w14:textId="77777777" w:rsidTr="00300292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AD489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коммунальной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87C0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A5CA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14,8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22DA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4,7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EDB4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30,2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9F0AA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50,3</w:t>
            </w:r>
          </w:p>
        </w:tc>
      </w:tr>
      <w:tr w:rsidR="00300292" w:rsidRPr="00300292" w14:paraId="169D0F91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14:paraId="13C050EA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CE57E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CED5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41,2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AD36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D600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23,5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AA4B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35,3</w:t>
            </w:r>
          </w:p>
        </w:tc>
      </w:tr>
      <w:tr w:rsidR="00300292" w:rsidRPr="00300292" w14:paraId="51292A9F" w14:textId="77777777" w:rsidTr="00300292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AEB6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частной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D6351E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0CA8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26054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5D1D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33,7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6FAC1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44,8</w:t>
            </w:r>
          </w:p>
        </w:tc>
      </w:tr>
      <w:tr w:rsidR="00300292" w:rsidRPr="00300292" w14:paraId="645F7E38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14:paraId="3354E7CF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DC61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45A2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27,3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3A48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B630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3B04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31,8</w:t>
            </w:r>
          </w:p>
        </w:tc>
      </w:tr>
    </w:tbl>
    <w:p w14:paraId="3E7A1B09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Попрежнему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значительным остается количество несчастных случаев, происшедших при отсутствии опасного и (или) вредного производственного фактора из-за неосторожности потерпевшего. Удельный вес таких несчастных случаев в 2024 году составил 18,3 процента (таблица 13).</w:t>
      </w:r>
    </w:p>
    <w:p w14:paraId="6D6C094D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Практически неизменным остается удельный вес причин, обусловленных действиями самих потерпевших, в частности нарушение ими трудовой и производственной дисциплины, инструкций по охране труда, нахождение их в состоянии алкогольного опьянения.</w:t>
      </w:r>
    </w:p>
    <w:p w14:paraId="64ADB16D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При этом проблема появления работников на работе в состоянии алкогольного опьянения, распития спиртных напитков в рабочее время или по месту работы по-прежнему остается острой. По данным Департамента в 2024 году по сравнению с 2023 годом количество работающих, находившихся в момент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травмирования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состоянии алкогольного опьянения, возросло с 55 до 68 человек и составило 3,8 процента от общего числа травмированных на производстве. Среди погибших на производстве в 2024 году в указанном состоянии находилось 18 человек (17,1 процента от общего числа погибших на производстве).</w:t>
      </w:r>
    </w:p>
    <w:p w14:paraId="767C968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Следует отметить, что в 2024 году по данным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Белстата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организациях республики допущено 19438 случаев появления на работе работников в состоянии алкогольного, наркотического или токсического опьянения. По данным основаниям уволено 3569 работников.</w:t>
      </w:r>
    </w:p>
    <w:p w14:paraId="24A6F95B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13</w:t>
      </w:r>
    </w:p>
    <w:p w14:paraId="34B8E2EA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Удельный вес основных причин несчастных случаев, произошедших в 2024 году (по завершенным расследованиям), %</w:t>
      </w:r>
    </w:p>
    <w:tbl>
      <w:tblPr>
        <w:tblpPr w:leftFromText="45" w:rightFromText="45" w:topFromText="300" w:bottomFromText="300" w:vertAnchor="text"/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6"/>
        <w:gridCol w:w="1161"/>
        <w:gridCol w:w="1183"/>
      </w:tblGrid>
      <w:tr w:rsidR="00300292" w:rsidRPr="00300292" w14:paraId="26BD13AD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5F01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Наименование причины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88E5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 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несчаст-ные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случаи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8FC8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несчаст-ные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случаи со 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смер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-тельным исходом</w:t>
            </w:r>
          </w:p>
        </w:tc>
      </w:tr>
      <w:tr w:rsidR="00300292" w:rsidRPr="00300292" w14:paraId="62B848AF" w14:textId="77777777" w:rsidTr="00300292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889B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 стороны потерпевших:</w:t>
            </w:r>
          </w:p>
        </w:tc>
      </w:tr>
      <w:tr w:rsidR="00300292" w:rsidRPr="00300292" w14:paraId="3CF48DDA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9508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трудовой дисциплины, требований нормативных правовых актов, технических нормативных правовых актов, локальных правовых актов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3BEB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81A4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17,7</w:t>
            </w:r>
          </w:p>
        </w:tc>
      </w:tr>
      <w:tr w:rsidR="00300292" w:rsidRPr="00300292" w14:paraId="1C0C3F6B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2B44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личная неосторожность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FB81C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DA12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2A08BB24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9B51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правил дорожного движения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D4858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2530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</w:t>
            </w:r>
          </w:p>
        </w:tc>
      </w:tr>
      <w:tr w:rsidR="00300292" w:rsidRPr="00300292" w14:paraId="46889A68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02E5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требований безопасности при эксплуатации транспортных средств, машин, механизмов, оборудования, оснастки, инструмента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FFA14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1,8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DA94B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2,7</w:t>
            </w:r>
          </w:p>
        </w:tc>
      </w:tr>
      <w:tr w:rsidR="00300292" w:rsidRPr="00300292" w14:paraId="65963017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864E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в состоянии алкогольного опьянения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45CB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6C8E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4,8</w:t>
            </w:r>
          </w:p>
        </w:tc>
      </w:tr>
      <w:tr w:rsidR="00300292" w:rsidRPr="00300292" w14:paraId="282F00BA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FCB0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неприменение выданных средств индивидуальной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CC23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4207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</w:tr>
      <w:tr w:rsidR="00300292" w:rsidRPr="00300292" w14:paraId="0EDDCA49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BA49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требований по охране труда потерпевшим, являющимся должностным лицом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25A6C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BA7B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</w:t>
            </w:r>
          </w:p>
        </w:tc>
      </w:tr>
      <w:tr w:rsidR="00300292" w:rsidRPr="00300292" w14:paraId="15880166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60BD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правил пожарной безопасности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210F3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1C89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2DF128C8" w14:textId="77777777" w:rsidTr="00300292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A6BA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 стороны должностных лиц нанимателя:</w:t>
            </w:r>
          </w:p>
        </w:tc>
      </w:tr>
      <w:tr w:rsidR="00300292" w:rsidRPr="00300292" w14:paraId="40EBF745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B65A3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невыполнение руководителями и специалистами обязанностей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F0C5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78B60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13,6</w:t>
            </w:r>
          </w:p>
        </w:tc>
      </w:tr>
      <w:tr w:rsidR="00300292" w:rsidRPr="00300292" w14:paraId="7C141721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9EBE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неудовлетворительное содержание и недостатки в организации рабочих мест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BF4F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D10E0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5,4</w:t>
            </w:r>
          </w:p>
        </w:tc>
      </w:tr>
      <w:tr w:rsidR="00300292" w:rsidRPr="00300292" w14:paraId="11038955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C83F1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допуск потерпевших к работе без обучения и проверки знаний               по вопросам охраны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9BAD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3,8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F271C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</w:tr>
      <w:tr w:rsidR="00300292" w:rsidRPr="00300292" w14:paraId="58C6925C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B8488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допуск потерпевших к работе без проведения стажировки по вопросам охраны труда и (или) инструктажа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3949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29845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7,5</w:t>
            </w:r>
          </w:p>
        </w:tc>
      </w:tr>
      <w:tr w:rsidR="00300292" w:rsidRPr="00300292" w14:paraId="1351668F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9B95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привлечение потерпевшего к работе не по специальности (профессии)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7803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DA5E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</w:tr>
      <w:tr w:rsidR="00300292" w:rsidRPr="00300292" w14:paraId="023B21BA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829E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эксплуатация неисправных машин, механизмов, оборудования, оснастки, инструмента, транспортных средств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B83D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DA68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2,0</w:t>
            </w:r>
          </w:p>
        </w:tc>
      </w:tr>
      <w:tr w:rsidR="00300292" w:rsidRPr="00300292" w14:paraId="62B93055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9A06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необеспечение потерпевшего средствами индивидуальной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A91D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1,2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9C57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</w:tr>
      <w:tr w:rsidR="00300292" w:rsidRPr="00300292" w14:paraId="0DAB0FC7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801F5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отсутствие, некачественная разработка проектной документации на строительство, реконструкцию производственных объектов, сооружений, оборудования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047F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5C17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4,1</w:t>
            </w:r>
          </w:p>
        </w:tc>
      </w:tr>
      <w:tr w:rsidR="00300292" w:rsidRPr="00300292" w14:paraId="19AD6142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9055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недостатки в обучении и инструктаже потерпевшего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F598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9CE5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2,7</w:t>
            </w:r>
          </w:p>
        </w:tc>
      </w:tr>
      <w:tr w:rsidR="00300292" w:rsidRPr="00300292" w14:paraId="1323507D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8DFC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требований проектной документации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D444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A1757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</w:t>
            </w:r>
          </w:p>
        </w:tc>
      </w:tr>
      <w:tr w:rsidR="00300292" w:rsidRPr="00300292" w14:paraId="4BF4B683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D3763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технологического процесса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A2B2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5C8C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34D747F3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0AA43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неудовлетворительное техническое состояние зданий, сооружений, территории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AD00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1ACA8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2BF8FA5C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FF8A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несовершенство, несоответствие технологического процесса требованиям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226A5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577A3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3DED07F0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9557F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проведение 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предсменного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медицинского осмотра или освидетельствования на предмет нахождения в состоянии алкогольного, наркотического или токсического опьянения потерпевшего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193D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1B3D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</w:tr>
      <w:tr w:rsidR="00300292" w:rsidRPr="00300292" w14:paraId="7A901181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564AF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конструктивные недостатки, несовершенство, недостаточная надежность средств производства (машин, механизмов, оборудования, оснастки, инструмента, транспортных средств)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85E7B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16AA4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3B3C4A67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FC714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отсутствие, неэффективная работа средств коллективной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2B4E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2719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</w:tr>
      <w:tr w:rsidR="00300292" w:rsidRPr="00300292" w14:paraId="63592711" w14:textId="77777777" w:rsidTr="00300292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F332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Среди прочих причин:</w:t>
            </w:r>
          </w:p>
        </w:tc>
      </w:tr>
      <w:tr w:rsidR="00300292" w:rsidRPr="00300292" w14:paraId="322BCA28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CAC3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требований по охране труда другими работниками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7892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6836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</w:tr>
      <w:tr w:rsidR="00300292" w:rsidRPr="00300292" w14:paraId="7348C4B9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F71BC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правил дорожного движения другим лицом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254F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1C11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2,7</w:t>
            </w:r>
          </w:p>
        </w:tc>
      </w:tr>
      <w:tr w:rsidR="00300292" w:rsidRPr="00300292" w14:paraId="5106199D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FF0B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противоправные действия других лиц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B2213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B08C6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</w:tr>
      <w:tr w:rsidR="00300292" w:rsidRPr="00300292" w14:paraId="242D1567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11749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3063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371A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10,8</w:t>
            </w:r>
          </w:p>
        </w:tc>
      </w:tr>
    </w:tbl>
    <w:p w14:paraId="709AC730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01361723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труда. В настоящее время его осуществляет специально созданный надзорный орган – Департамент государственной инспекции труда Министерства труда и социальной защиты Республики Беларусь.</w:t>
      </w:r>
    </w:p>
    <w:p w14:paraId="13224F37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lastRenderedPageBreak/>
        <w:t>В 2024 году основными формами осуществления Департаментом надзора за соблюдением законодательства об охране труда являлись проведение проверок, мониторингов и мероприятий технического (технологического, поверочного) характера.</w:t>
      </w:r>
    </w:p>
    <w:p w14:paraId="2645BEFC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 xml:space="preserve">Департаментом проведено 379 выборочных и 11 внеплановых проверок, а также 2168 мониторингов и 762 специальных расследования несчастных случаев на производстве, в ходе которых предложено (предписано) к устранению свыше 42 тыс. нарушений требований охраны труда. Государственными инспекторами предложено приостановить </w:t>
      </w:r>
      <w:proofErr w:type="gramStart"/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деятельность  52</w:t>
      </w:r>
      <w:proofErr w:type="gramEnd"/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 xml:space="preserve"> объектов строительства,  117 цехов (производственных участков), а также запретить эксплуатацию более 3 тыс. станков, машин, производственного оборудования, эксплуатация которых создавала угрозу жизни и здоровью работников.</w:t>
      </w:r>
    </w:p>
    <w:p w14:paraId="5CBC8BE5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Государственные инспекторы Департамента приняли участие в качестве специалистов в 258 проверках, проводимых другими контролирующими (надзорными) органами.</w:t>
      </w:r>
    </w:p>
    <w:p w14:paraId="484FB72E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За нарушения законодательства об охране труда привлечены к административной ответственности в виде штрафа более 2,8 тыс. уполномоченных должностных лиц и 11 работников, а также в целях профилактического характера вынесено свыше 1,4 тыс. предупреждений. По требованию государственных инспекторов к дисциплинарной ответственности привлечено свыше 2,3 тыс. должностных лиц и отстранено от работы в соответствии со статьей 49 ТК свыше 7 тыс. человек.</w:t>
      </w:r>
    </w:p>
    <w:p w14:paraId="35333FEB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proofErr w:type="spellStart"/>
      <w:r w:rsidRPr="00E610C6">
        <w:rPr>
          <w:rFonts w:ascii="Arial" w:eastAsia="Times New Roman" w:hAnsi="Arial" w:cs="Arial"/>
          <w:i/>
          <w:iCs/>
          <w:color w:val="121212"/>
          <w:kern w:val="0"/>
          <w:sz w:val="24"/>
          <w:szCs w:val="24"/>
          <w:lang w:eastAsia="ru-RU"/>
          <w14:ligatures w14:val="none"/>
        </w:rPr>
        <w:t>Справочно</w:t>
      </w:r>
      <w:proofErr w:type="spellEnd"/>
      <w:r w:rsidRPr="00E610C6">
        <w:rPr>
          <w:rFonts w:ascii="Arial" w:eastAsia="Times New Roman" w:hAnsi="Arial" w:cs="Arial"/>
          <w:i/>
          <w:iCs/>
          <w:color w:val="121212"/>
          <w:kern w:val="0"/>
          <w:sz w:val="24"/>
          <w:szCs w:val="24"/>
          <w:lang w:eastAsia="ru-RU"/>
          <w14:ligatures w14:val="none"/>
        </w:rPr>
        <w:t>.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 охране труда и их устранения в установленные сроки штрафные санкции к должностным лицам работодателей не применялись.</w:t>
      </w:r>
    </w:p>
    <w:p w14:paraId="0A27FCE8" w14:textId="77777777" w:rsidR="00E610C6" w:rsidRPr="00E610C6" w:rsidRDefault="00E610C6" w:rsidP="00E610C6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</w:t>
      </w:r>
    </w:p>
    <w:p w14:paraId="3B1DFE4A" w14:textId="77777777" w:rsidR="00E610C6" w:rsidRPr="00E610C6" w:rsidRDefault="00E610C6" w:rsidP="00E610C6">
      <w:pPr>
        <w:shd w:val="clear" w:color="auto" w:fill="FFFFFF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Департаментом проводится работа по выявлению фактов сокрытия нанимателями от расследования несчастных случаев на производстве. В 2024 году установлено 21 таких фактов. За данные нарушения 21 должностное лицо привлечено к административной ответственности в виде штрафа. Кроме того, 261 должностное лицо привлечено 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15.01.2004</w:t>
      </w:r>
    </w:p>
    <w:p w14:paraId="08B12498" w14:textId="77777777" w:rsidR="00E610C6" w:rsidRPr="00E610C6" w:rsidRDefault="00E610C6" w:rsidP="00E610C6">
      <w:pPr>
        <w:shd w:val="clear" w:color="auto" w:fill="FFFFFF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№ 30.</w:t>
      </w:r>
    </w:p>
    <w:p w14:paraId="0ED5882E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Закон Республики Беларусь «О профессиональных союзах» наделил профсоюзы правами по защите прав работников на безопасные условия труда в рамках общественного контроля. Полномочия профсоюзов при осуществлении общественного контроля за соблюдением требований охраны труда определены Указом Президента Республики Беларусь от 6 мая 2010 г. № 240 «Об осуществлении общественного контроля профессиональными союзами».</w:t>
      </w:r>
    </w:p>
    <w:p w14:paraId="30D5FF97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 xml:space="preserve">В ходе осуществления профсоюзами общественного контроля за соблюдением законодательства об охраны труда техническими инспекторами труда технической инспекции труда ФПБ в 2024 году проведено свыше 8 тыс. проверок и </w:t>
      </w: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lastRenderedPageBreak/>
        <w:t>мониторингов, по результатам которых нанимателям предложено устранить свыше 55 тыс. нарушений. Кроме того, рейдовыми группами технической инспекции труда ФПБ в ходе посещения 1,1 тыс. организаций рекомендовано к устранению свыше 11 тыс. нарушений требований охраны труда.</w:t>
      </w:r>
    </w:p>
    <w:p w14:paraId="1CBB0425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Кроме того, в 2024 году в рамках осуществления надзорных мероприятий, а также реализации Соглашения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государственными инспекторами Департамента во взаимодействии с профсоюзами посещено 623 студенческих отряда и изучена работа по охране труда в части обеспечения безопасных условий труда при осуществлении их деятельности. Для придания этой работе системного характера Департаментом подготовлено и направлено заинтересованным информационное письмо от 21 мая 2024 г. № 02-08/417 «О соблюдении требований законодательства при организации деятельности студенческих отрядов».</w:t>
      </w:r>
    </w:p>
    <w:p w14:paraId="4D9AD36F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Обеспечение охраны труда – это повседневная работа, и только при наличии глубокого внутреннего убеждения руководителя организации, иных должностных лиц, самих работников в том, что это важный элемент культуры управления, который обязательно принесет свои дивиденды, можно вывести работу по охране труда на новый качественный уровень.</w:t>
      </w:r>
    </w:p>
    <w:p w14:paraId="7CD8742B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6EDA004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5207FD0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AD4178B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818D50F" w14:textId="77777777" w:rsidR="009031A4" w:rsidRDefault="009031A4"/>
    <w:sectPr w:rsidR="0090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2881"/>
    <w:multiLevelType w:val="multilevel"/>
    <w:tmpl w:val="0BA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92"/>
    <w:rsid w:val="001809A1"/>
    <w:rsid w:val="00300292"/>
    <w:rsid w:val="003A4D68"/>
    <w:rsid w:val="009031A4"/>
    <w:rsid w:val="00E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857B"/>
  <w15:chartTrackingRefBased/>
  <w15:docId w15:val="{EC54B09E-E083-4E0A-A1FF-2F5229F0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30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29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292"/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300292"/>
  </w:style>
  <w:style w:type="paragraph" w:customStyle="1" w:styleId="msonormal0">
    <w:name w:val="msonormal"/>
    <w:basedOn w:val="a"/>
    <w:rsid w:val="0030029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0029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4584</Words>
  <Characters>26130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Демьянович В.Г.</dc:creator>
  <cp:keywords/>
  <dc:description/>
  <cp:lastModifiedBy>Андрусяк Кристина Олеговна</cp:lastModifiedBy>
  <cp:revision>2</cp:revision>
  <dcterms:created xsi:type="dcterms:W3CDTF">2025-04-21T10:23:00Z</dcterms:created>
  <dcterms:modified xsi:type="dcterms:W3CDTF">2025-04-21T10:23:00Z</dcterms:modified>
</cp:coreProperties>
</file>